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Maeser Trustland Committee Agenda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 6th, 2025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7:30 pm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Roboto" w:cs="Roboto" w:eastAsia="Roboto" w:hAnsi="Roboto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Committee members: </w:t>
      </w:r>
      <w:r w:rsidDel="00000000" w:rsidR="00000000" w:rsidRPr="00000000">
        <w:rPr>
          <w:rtl w:val="0"/>
        </w:rPr>
        <w:t xml:space="preserve">Mark Tullis, Jessica Sharp, Megan Ensign, Emily Call, Paul Bingham, and Ted Gilbert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Attendees: Ted Gilbert, Megan Ensign (commented on her support/position prior to the meeting, but was not able to attend in person), Mark Tullis</w:t>
      </w:r>
    </w:p>
    <w:p w:rsidR="00000000" w:rsidDel="00000000" w:rsidP="00000000" w:rsidRDefault="00000000" w:rsidRPr="00000000" w14:paraId="00000009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 not in attendance: </w:t>
      </w:r>
      <w:hyperlink r:id="rId6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Paul Bingham</w:t>
        </w:r>
      </w:hyperlink>
      <w:r w:rsidDel="00000000" w:rsidR="00000000" w:rsidRPr="00000000">
        <w:rPr>
          <w:b w:val="1"/>
          <w:bCs w:val="1"/>
          <w:rtl w:val="0"/>
        </w:rPr>
        <w:t xml:space="preserve"> and Megan Ensign</w:t>
      </w:r>
    </w:p>
    <w:p w:rsidR="00000000" w:rsidDel="00000000" w:rsidP="00000000" w:rsidRDefault="00000000" w:rsidRPr="00000000" w14:paraId="0000000C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  <w:bCs w:val="1"/>
        </w:rPr>
      </w:pPr>
      <w:hyperlink r:id="rId7">
        <w:r w:rsidDel="00000000" w:rsidR="00000000" w:rsidRPr="00000000">
          <w:rPr>
            <w:b w:val="1"/>
            <w:bCs w:val="1"/>
            <w:color w:val="0000ee"/>
            <w:u w:val="single"/>
            <w:rtl w:val="0"/>
          </w:rPr>
          <w:t xml:space="preserve">Mark Tullis</w:t>
        </w:r>
      </w:hyperlink>
      <w:r w:rsidDel="00000000" w:rsidR="00000000" w:rsidRPr="00000000">
        <w:rPr>
          <w:b w:val="1"/>
          <w:bCs w:val="1"/>
          <w:rtl w:val="0"/>
        </w:rPr>
        <w:t xml:space="preserve"> called the meeting to order at 7:39pm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of Trustlands Committee Minutes from </w:t>
      </w:r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01.29.25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Move to approve the minutes:  Mark Tullis, 2nd by Jessica Sharp - vote was Unanimous</w:t>
      </w:r>
    </w:p>
    <w:p w:rsidR="00000000" w:rsidDel="00000000" w:rsidP="00000000" w:rsidRDefault="00000000" w:rsidRPr="00000000" w14:paraId="00000011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&amp; Discussion: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and Discussion revised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Proposed Trustlands Plan 2025-26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need to review the data from previous years as we develop Trustlands plans moving forward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Vote for approval of Revised Trustlands Plan 2025-26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Move to vote: Mark Tullis, 2nd by Jessica Sharp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Vote: Unanimous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Election Procedures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Number of open positions for 2025-26: 2 Parent positions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Date to post candidate submission form: Wednesday, May 7th, 2025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Date to close candidate submission form: Saturday, May 17th, 2025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Date for election window:</w:t>
      </w:r>
      <w:r w:rsidDel="00000000" w:rsidR="00000000" w:rsidRPr="00000000">
        <w:rPr>
          <w:rtl w:val="0"/>
        </w:rPr>
        <w:t xml:space="preserve"> Monday, May 19th - Wednesday, May 21st, 2025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2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Ted will post Election materials as indicated above including links to the Charter that explains the role (and include a link to USBE video)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meeting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27">
      <w:pPr>
        <w:pageBreakBefore w:val="0"/>
        <w:jc w:val="left"/>
        <w:rPr/>
      </w:pPr>
      <w:r w:rsidDel="00000000" w:rsidR="00000000" w:rsidRPr="00000000">
        <w:rPr>
          <w:rtl w:val="0"/>
        </w:rPr>
        <w:t xml:space="preserve">Wednesday, May 28th @ 7:30pm - Main objective: Finalize Trustlands Committee, Welcome new members, set a date for the Fall meeting(s)</w:t>
      </w:r>
    </w:p>
    <w:p w:rsidR="00000000" w:rsidDel="00000000" w:rsidP="00000000" w:rsidRDefault="00000000" w:rsidRPr="00000000" w14:paraId="00000028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Meeting adjourned @ 8:26 . Mark Tullis called to adjourn. Seconded by Emily Call</w:t>
      </w:r>
    </w:p>
    <w:p w:rsidR="00000000" w:rsidDel="00000000" w:rsidP="00000000" w:rsidRDefault="00000000" w:rsidRPr="00000000" w14:paraId="0000002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aeserprep.org/wp-content/uploads/2020/10/Trustlands-Committee-Charter.pdf" TargetMode="External"/><Relationship Id="rId9" Type="http://schemas.openxmlformats.org/officeDocument/2006/relationships/hyperlink" Target="https://docs.google.com/document/d/15zfdUQX8O8FmvRSWjQAC8IlO9SR8QZt2Q159uKOGrmo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mailto:paul.bingham@maeserprep.org" TargetMode="External"/><Relationship Id="rId7" Type="http://schemas.openxmlformats.org/officeDocument/2006/relationships/hyperlink" Target="mailto:tullismark@gmail.com" TargetMode="External"/><Relationship Id="rId8" Type="http://schemas.openxmlformats.org/officeDocument/2006/relationships/hyperlink" Target="https://docs.google.com/document/d/1MdmHtKBUb9eYZJjE13pCXpQymxe1kLFyVucPW-NSgI8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