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Independent Winterim Guidelines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Capacity: 50 students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Cost: $25</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Proposals due: Monday, September 19 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This module exemplifies the mission of Maeser Prep, which strives to integrate various disciplines into student learning. Such integration will help you experience success as an individual, leader, and as a member of the community. With the help of a sponsoring individual or organization, we hope that your Independent Winterim will be a valuable experience to help you make important decisions about your career, future, and life. We are committed to the notion that you can and will develop skills, responsibility, greater awareness, and a sense of purpose in carrying out your project.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Guidelines for Independent Winterim Proposals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Winterim is a distinctive program and feature of Karl G. Maeser Preparatory Academy (Maeser). Winterim enhances student learning by providing an intensive, focused educational experience. Independent Winterim offerings allow students to direct their own learning as they explore their own academic and/or career interests. All Winterim offerings, including the Independent Winterim option, should meet at least TWO of the following objectives:</w:t>
      </w:r>
    </w:p>
    <w:p w:rsidR="00000000" w:rsidDel="00000000" w:rsidP="00000000" w:rsidRDefault="00000000" w:rsidRPr="00000000">
      <w:pPr>
        <w:ind w:left="760" w:firstLine="0"/>
        <w:contextualSpacing w:val="0"/>
      </w:pPr>
      <w:r w:rsidDel="00000000" w:rsidR="00000000" w:rsidRPr="00000000">
        <w:rPr>
          <w:rFonts w:ascii="Times New Roman" w:cs="Times New Roman" w:eastAsia="Times New Roman" w:hAnsi="Times New Roman"/>
          <w:sz w:val="24"/>
          <w:szCs w:val="24"/>
          <w:highlight w:val="white"/>
          <w:rtl w:val="0"/>
        </w:rPr>
        <w:t xml:space="preserve">1.</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Academically rigorous/expands students academic knowledge</w:t>
      </w:r>
    </w:p>
    <w:p w:rsidR="00000000" w:rsidDel="00000000" w:rsidP="00000000" w:rsidRDefault="00000000" w:rsidRPr="00000000">
      <w:pPr>
        <w:ind w:left="760" w:firstLine="0"/>
        <w:contextualSpacing w:val="0"/>
      </w:pPr>
      <w:r w:rsidDel="00000000" w:rsidR="00000000" w:rsidRPr="00000000">
        <w:rPr>
          <w:rFonts w:ascii="Times New Roman" w:cs="Times New Roman" w:eastAsia="Times New Roman" w:hAnsi="Times New Roman"/>
          <w:sz w:val="24"/>
          <w:szCs w:val="24"/>
          <w:highlight w:val="white"/>
          <w:rtl w:val="0"/>
        </w:rPr>
        <w:t xml:space="preserve">2.</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Serves as a humanitarian service opportunity</w:t>
      </w:r>
    </w:p>
    <w:p w:rsidR="00000000" w:rsidDel="00000000" w:rsidP="00000000" w:rsidRDefault="00000000" w:rsidRPr="00000000">
      <w:pPr>
        <w:ind w:left="760" w:firstLine="0"/>
        <w:contextualSpacing w:val="0"/>
      </w:pPr>
      <w:r w:rsidDel="00000000" w:rsidR="00000000" w:rsidRPr="00000000">
        <w:rPr>
          <w:rFonts w:ascii="Times New Roman" w:cs="Times New Roman" w:eastAsia="Times New Roman" w:hAnsi="Times New Roman"/>
          <w:sz w:val="24"/>
          <w:szCs w:val="24"/>
          <w:highlight w:val="white"/>
          <w:rtl w:val="0"/>
        </w:rPr>
        <w:t xml:space="preserve">3.</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Extra-curricular opportunities that make a relevant application to classroom theory and life experiences (college/career)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Additionally, any Independent Winterim must also meet the same 60-hour requirement as regular Winterim offerings. Remember, Winterim is not simply a break or vacation from school. As you plan your proposal, here are some things to keep in mind and include:</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you trying to learn? In other words, what is your research question/purpose for your project?</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will your daily schedule look like? A detailed schedule showing how you will spend your time.</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will your winterim experience help you grow and develop?</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Detail what your Winterfest project will be.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Include a signed commitment from your mentor to oversee your experience and help direct your learning. Mentors should NOT be a parent or relative.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Note that family vacations do not normally make strong Independent Winterim proposals. Additionally, Independent Winterim proposals that are similar to traditional Winterim offerings will not be approved.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**This rubric will be used by the administration to determine whether an independent Winterim proposal is acceptable.**</w:t>
      </w:r>
    </w: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sz w:val="24"/>
          <w:szCs w:val="24"/>
          <w:rtl w:val="0"/>
        </w:rPr>
        <w:t xml:space="preserve">Revisions due: ___________</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Rubric for Independent Winterim Proposal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Name: ______________________________________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Title: _______________________________________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Which category does the proposal fulfill?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Academically rigorous/expands student knowledge          </w:t>
        <w:tab/>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Serves as a humanitarian/service opportunity                     </w:t>
        <w:tab/>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College/Career exploration                                                 </w:t>
        <w:tab/>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None                                                                                   </w:t>
        <w:tab/>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tbl>
      <w:tblPr>
        <w:tblStyle w:val="Table1"/>
        <w:bidiVisual w:val="0"/>
        <w:tblW w:w="888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380"/>
        <w:gridCol w:w="1515"/>
        <w:gridCol w:w="1590"/>
        <w:gridCol w:w="1395"/>
        <w:tblGridChange w:id="0">
          <w:tblGrid>
            <w:gridCol w:w="4380"/>
            <w:gridCol w:w="1515"/>
            <w:gridCol w:w="1590"/>
            <w:gridCol w:w="139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Insufficient</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Satisfactory</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Excellent</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Proposal format (spelling, mechanics, presentation)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Research question/focus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Detailed daily schedule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60 hour time requirement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Winterfest project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Mentor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Notes: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